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F9" w:rsidRPr="00F51BEE" w:rsidRDefault="007430F9" w:rsidP="007430F9">
      <w:pPr>
        <w:jc w:val="center"/>
        <w:rPr>
          <w:b/>
          <w:sz w:val="24"/>
          <w:szCs w:val="24"/>
        </w:rPr>
      </w:pPr>
      <w:bookmarkStart w:id="0" w:name="_GoBack"/>
      <w:bookmarkEnd w:id="0"/>
      <w:r w:rsidRPr="00F51BEE">
        <w:rPr>
          <w:b/>
          <w:sz w:val="24"/>
          <w:szCs w:val="24"/>
        </w:rPr>
        <w:t>Sickle Cell Commission Meeting</w:t>
      </w:r>
    </w:p>
    <w:p w:rsidR="007430F9" w:rsidRPr="00F51BEE" w:rsidRDefault="00CC11AA" w:rsidP="007430F9">
      <w:pPr>
        <w:jc w:val="center"/>
        <w:rPr>
          <w:b/>
          <w:sz w:val="24"/>
          <w:szCs w:val="24"/>
        </w:rPr>
      </w:pPr>
      <w:r>
        <w:rPr>
          <w:b/>
          <w:sz w:val="24"/>
          <w:szCs w:val="24"/>
        </w:rPr>
        <w:t>January 14, 2014</w:t>
      </w:r>
    </w:p>
    <w:p w:rsidR="007430F9" w:rsidRPr="00F51BEE" w:rsidRDefault="00CC11AA" w:rsidP="007430F9">
      <w:pPr>
        <w:jc w:val="center"/>
        <w:rPr>
          <w:b/>
          <w:sz w:val="24"/>
          <w:szCs w:val="24"/>
        </w:rPr>
      </w:pPr>
      <w:r>
        <w:rPr>
          <w:b/>
          <w:sz w:val="24"/>
          <w:szCs w:val="24"/>
        </w:rPr>
        <w:t>1</w:t>
      </w:r>
      <w:r w:rsidR="007430F9" w:rsidRPr="00F51BEE">
        <w:rPr>
          <w:b/>
          <w:sz w:val="24"/>
          <w:szCs w:val="24"/>
        </w:rPr>
        <w:t>0a-12p</w:t>
      </w:r>
    </w:p>
    <w:p w:rsidR="007430F9" w:rsidRPr="00F51BEE" w:rsidRDefault="007430F9" w:rsidP="007430F9">
      <w:pPr>
        <w:jc w:val="center"/>
        <w:rPr>
          <w:b/>
          <w:sz w:val="24"/>
          <w:szCs w:val="24"/>
        </w:rPr>
      </w:pPr>
      <w:r w:rsidRPr="00F51BEE">
        <w:rPr>
          <w:b/>
          <w:sz w:val="24"/>
          <w:szCs w:val="24"/>
        </w:rPr>
        <w:t xml:space="preserve">DHH Bienville Building – Room </w:t>
      </w:r>
      <w:r w:rsidR="00CC11AA">
        <w:rPr>
          <w:b/>
          <w:sz w:val="24"/>
          <w:szCs w:val="24"/>
        </w:rPr>
        <w:t>3</w:t>
      </w:r>
      <w:r w:rsidR="002417A3">
        <w:rPr>
          <w:b/>
          <w:sz w:val="24"/>
          <w:szCs w:val="24"/>
        </w:rPr>
        <w:t>71</w:t>
      </w:r>
    </w:p>
    <w:p w:rsidR="007430F9" w:rsidRPr="00F51BEE" w:rsidRDefault="007430F9" w:rsidP="007430F9">
      <w:pPr>
        <w:jc w:val="center"/>
        <w:rPr>
          <w:b/>
          <w:sz w:val="24"/>
          <w:szCs w:val="24"/>
        </w:rPr>
      </w:pPr>
      <w:r w:rsidRPr="00F51BEE">
        <w:rPr>
          <w:b/>
          <w:sz w:val="24"/>
          <w:szCs w:val="24"/>
        </w:rPr>
        <w:t>Minutes</w:t>
      </w:r>
    </w:p>
    <w:p w:rsidR="007430F9" w:rsidRPr="00F51BEE" w:rsidRDefault="007430F9" w:rsidP="007430F9">
      <w:pPr>
        <w:rPr>
          <w:b/>
          <w:sz w:val="24"/>
          <w:szCs w:val="24"/>
        </w:rPr>
      </w:pPr>
      <w:r w:rsidRPr="00F51BEE">
        <w:rPr>
          <w:b/>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EF4" w:rsidTr="00244845">
        <w:tc>
          <w:tcPr>
            <w:tcW w:w="4788" w:type="dxa"/>
          </w:tcPr>
          <w:p w:rsidR="000D2EF4" w:rsidRPr="00244845" w:rsidRDefault="000D2EF4" w:rsidP="000D2EF4">
            <w:pPr>
              <w:jc w:val="center"/>
              <w:rPr>
                <w:b/>
                <w:i/>
                <w:sz w:val="24"/>
                <w:szCs w:val="24"/>
              </w:rPr>
            </w:pPr>
            <w:r w:rsidRPr="00244845">
              <w:rPr>
                <w:b/>
                <w:i/>
                <w:sz w:val="24"/>
                <w:szCs w:val="24"/>
              </w:rPr>
              <w:t>In Person:</w:t>
            </w:r>
          </w:p>
          <w:p w:rsidR="000D2EF4" w:rsidRDefault="000D2EF4" w:rsidP="000D2EF4">
            <w:pPr>
              <w:rPr>
                <w:b/>
                <w:sz w:val="24"/>
                <w:szCs w:val="24"/>
              </w:rPr>
            </w:pPr>
          </w:p>
          <w:p w:rsidR="000D2EF4" w:rsidRPr="00F51BEE" w:rsidRDefault="000D2EF4" w:rsidP="000D2EF4">
            <w:pPr>
              <w:rPr>
                <w:b/>
                <w:sz w:val="24"/>
                <w:szCs w:val="24"/>
              </w:rPr>
            </w:pPr>
            <w:r w:rsidRPr="00F51BEE">
              <w:rPr>
                <w:b/>
                <w:sz w:val="24"/>
                <w:szCs w:val="24"/>
              </w:rPr>
              <w:t>Lorri Burgess, Director</w:t>
            </w:r>
          </w:p>
          <w:p w:rsidR="000D2EF4" w:rsidRDefault="000D2EF4" w:rsidP="000D2EF4">
            <w:pPr>
              <w:rPr>
                <w:b/>
                <w:sz w:val="24"/>
                <w:szCs w:val="24"/>
              </w:rPr>
            </w:pPr>
            <w:r w:rsidRPr="00F51BEE">
              <w:rPr>
                <w:b/>
                <w:sz w:val="24"/>
                <w:szCs w:val="24"/>
              </w:rPr>
              <w:t>Baton Rouge Sickle Cell Disease Foundation</w:t>
            </w:r>
          </w:p>
          <w:p w:rsidR="000D2EF4" w:rsidRDefault="000D2EF4" w:rsidP="000D2EF4">
            <w:pPr>
              <w:rPr>
                <w:b/>
                <w:sz w:val="24"/>
                <w:szCs w:val="24"/>
              </w:rPr>
            </w:pPr>
          </w:p>
          <w:p w:rsidR="000D2EF4" w:rsidRPr="00F51BEE" w:rsidRDefault="000D2EF4" w:rsidP="000D2EF4">
            <w:pPr>
              <w:rPr>
                <w:b/>
                <w:sz w:val="24"/>
                <w:szCs w:val="24"/>
              </w:rPr>
            </w:pPr>
            <w:r w:rsidRPr="00F51BEE">
              <w:rPr>
                <w:b/>
                <w:sz w:val="24"/>
                <w:szCs w:val="24"/>
              </w:rPr>
              <w:t>Rebecca Kruse-Jarres, M.D., Director</w:t>
            </w:r>
          </w:p>
          <w:p w:rsidR="000D2EF4" w:rsidRPr="00F51BEE" w:rsidRDefault="000D2EF4" w:rsidP="000D2EF4">
            <w:pPr>
              <w:rPr>
                <w:b/>
                <w:sz w:val="24"/>
                <w:szCs w:val="24"/>
              </w:rPr>
            </w:pPr>
            <w:r w:rsidRPr="00F51BEE">
              <w:rPr>
                <w:b/>
                <w:sz w:val="24"/>
                <w:szCs w:val="24"/>
              </w:rPr>
              <w:t>Southeast Louisiana Sickle Cell Center</w:t>
            </w:r>
          </w:p>
          <w:p w:rsidR="000D2EF4" w:rsidRDefault="000D2EF4" w:rsidP="000D2EF4">
            <w:pPr>
              <w:rPr>
                <w:b/>
                <w:sz w:val="24"/>
                <w:szCs w:val="24"/>
              </w:rPr>
            </w:pPr>
            <w:r w:rsidRPr="00F51BEE">
              <w:rPr>
                <w:b/>
                <w:sz w:val="24"/>
                <w:szCs w:val="24"/>
              </w:rPr>
              <w:t>Tulane University</w:t>
            </w:r>
          </w:p>
          <w:p w:rsidR="000D2EF4" w:rsidRDefault="000D2EF4" w:rsidP="000D2EF4">
            <w:pPr>
              <w:rPr>
                <w:b/>
                <w:sz w:val="24"/>
                <w:szCs w:val="24"/>
              </w:rPr>
            </w:pPr>
          </w:p>
          <w:p w:rsidR="000D2EF4" w:rsidRDefault="000D2EF4" w:rsidP="000D2EF4">
            <w:pPr>
              <w:rPr>
                <w:b/>
                <w:sz w:val="24"/>
                <w:szCs w:val="24"/>
              </w:rPr>
            </w:pPr>
            <w:r>
              <w:rPr>
                <w:b/>
                <w:sz w:val="24"/>
                <w:szCs w:val="24"/>
              </w:rPr>
              <w:t>Renee Gardner, M.D., Pediatric Hematologist</w:t>
            </w:r>
          </w:p>
          <w:p w:rsidR="000D2EF4" w:rsidRDefault="000D2EF4" w:rsidP="000D2EF4">
            <w:pPr>
              <w:rPr>
                <w:b/>
                <w:sz w:val="24"/>
                <w:szCs w:val="24"/>
              </w:rPr>
            </w:pPr>
            <w:r>
              <w:rPr>
                <w:b/>
                <w:sz w:val="24"/>
                <w:szCs w:val="24"/>
              </w:rPr>
              <w:t>Children’s Hospital</w:t>
            </w:r>
          </w:p>
          <w:p w:rsidR="000D2EF4" w:rsidRDefault="000D2EF4" w:rsidP="000D2EF4">
            <w:pPr>
              <w:rPr>
                <w:b/>
                <w:sz w:val="24"/>
                <w:szCs w:val="24"/>
              </w:rPr>
            </w:pPr>
            <w:r>
              <w:rPr>
                <w:b/>
                <w:sz w:val="24"/>
                <w:szCs w:val="24"/>
              </w:rPr>
              <w:t>LSU Medical Center</w:t>
            </w:r>
          </w:p>
          <w:p w:rsidR="000D2EF4" w:rsidRDefault="000D2EF4" w:rsidP="000D2EF4">
            <w:pPr>
              <w:rPr>
                <w:b/>
                <w:sz w:val="24"/>
                <w:szCs w:val="24"/>
              </w:rPr>
            </w:pPr>
          </w:p>
          <w:p w:rsidR="000D2EF4" w:rsidRDefault="000D2EF4" w:rsidP="000D2EF4">
            <w:pPr>
              <w:rPr>
                <w:b/>
                <w:sz w:val="24"/>
                <w:szCs w:val="24"/>
              </w:rPr>
            </w:pPr>
            <w:r>
              <w:rPr>
                <w:b/>
                <w:sz w:val="24"/>
                <w:szCs w:val="24"/>
              </w:rPr>
              <w:t xml:space="preserve">Tonia </w:t>
            </w:r>
            <w:proofErr w:type="spellStart"/>
            <w:r>
              <w:rPr>
                <w:b/>
                <w:sz w:val="24"/>
                <w:szCs w:val="24"/>
              </w:rPr>
              <w:t>Canale</w:t>
            </w:r>
            <w:proofErr w:type="spellEnd"/>
          </w:p>
          <w:p w:rsidR="000D2EF4" w:rsidRDefault="000D2EF4" w:rsidP="000D2EF4">
            <w:pPr>
              <w:rPr>
                <w:b/>
                <w:sz w:val="24"/>
                <w:szCs w:val="24"/>
              </w:rPr>
            </w:pPr>
            <w:r>
              <w:rPr>
                <w:b/>
                <w:sz w:val="24"/>
                <w:szCs w:val="24"/>
              </w:rPr>
              <w:t>Louisiana Primary Care Association</w:t>
            </w:r>
          </w:p>
          <w:p w:rsidR="000D2EF4" w:rsidRPr="00F51BEE" w:rsidRDefault="000D2EF4" w:rsidP="000D2EF4">
            <w:pPr>
              <w:rPr>
                <w:b/>
                <w:sz w:val="24"/>
                <w:szCs w:val="24"/>
              </w:rPr>
            </w:pPr>
          </w:p>
          <w:p w:rsidR="000D2EF4" w:rsidRDefault="000D2EF4" w:rsidP="000D2EF4">
            <w:pPr>
              <w:rPr>
                <w:b/>
                <w:sz w:val="24"/>
                <w:szCs w:val="24"/>
              </w:rPr>
            </w:pPr>
            <w:r>
              <w:rPr>
                <w:b/>
                <w:sz w:val="24"/>
                <w:szCs w:val="24"/>
              </w:rPr>
              <w:t>Courtney Phillips</w:t>
            </w:r>
          </w:p>
          <w:p w:rsidR="000D2EF4" w:rsidRDefault="000D2EF4" w:rsidP="000D2EF4">
            <w:pPr>
              <w:rPr>
                <w:b/>
                <w:sz w:val="24"/>
                <w:szCs w:val="24"/>
              </w:rPr>
            </w:pPr>
            <w:r>
              <w:rPr>
                <w:b/>
                <w:sz w:val="24"/>
                <w:szCs w:val="24"/>
              </w:rPr>
              <w:t>Deputy Secretary</w:t>
            </w:r>
          </w:p>
          <w:p w:rsidR="000D2EF4" w:rsidRPr="00F51BEE" w:rsidRDefault="000D2EF4" w:rsidP="000D2EF4">
            <w:pPr>
              <w:rPr>
                <w:b/>
                <w:sz w:val="24"/>
                <w:szCs w:val="24"/>
              </w:rPr>
            </w:pPr>
            <w:r>
              <w:rPr>
                <w:b/>
                <w:sz w:val="24"/>
                <w:szCs w:val="24"/>
              </w:rPr>
              <w:t>Department of Health and Hospitals</w:t>
            </w:r>
          </w:p>
          <w:p w:rsidR="000D2EF4" w:rsidRDefault="000D2EF4" w:rsidP="000D2EF4">
            <w:pPr>
              <w:rPr>
                <w:b/>
                <w:sz w:val="24"/>
                <w:szCs w:val="24"/>
              </w:rPr>
            </w:pPr>
          </w:p>
          <w:p w:rsidR="000D2EF4" w:rsidRPr="00F51BEE" w:rsidRDefault="000D2EF4" w:rsidP="000D2EF4">
            <w:pPr>
              <w:rPr>
                <w:b/>
                <w:sz w:val="24"/>
                <w:szCs w:val="24"/>
              </w:rPr>
            </w:pPr>
            <w:r w:rsidRPr="00F51BEE">
              <w:rPr>
                <w:b/>
                <w:sz w:val="24"/>
                <w:szCs w:val="24"/>
              </w:rPr>
              <w:t>Matthew Valliere, Deputy Director</w:t>
            </w:r>
          </w:p>
          <w:p w:rsidR="000D2EF4" w:rsidRPr="00F51BEE" w:rsidRDefault="000D2EF4" w:rsidP="000D2EF4">
            <w:pPr>
              <w:rPr>
                <w:b/>
                <w:sz w:val="24"/>
                <w:szCs w:val="24"/>
              </w:rPr>
            </w:pPr>
            <w:r w:rsidRPr="00F51BEE">
              <w:rPr>
                <w:b/>
                <w:sz w:val="24"/>
                <w:szCs w:val="24"/>
              </w:rPr>
              <w:t>OPH, Center for Community &amp; Preventive Health</w:t>
            </w:r>
          </w:p>
          <w:p w:rsidR="000D2EF4" w:rsidRPr="00F51BEE" w:rsidRDefault="000D2EF4" w:rsidP="000D2EF4">
            <w:pPr>
              <w:rPr>
                <w:b/>
                <w:sz w:val="24"/>
                <w:szCs w:val="24"/>
              </w:rPr>
            </w:pPr>
          </w:p>
          <w:p w:rsidR="000D2EF4" w:rsidRPr="00F51BEE" w:rsidRDefault="000D2EF4" w:rsidP="000D2EF4">
            <w:pPr>
              <w:rPr>
                <w:b/>
                <w:sz w:val="24"/>
                <w:szCs w:val="24"/>
              </w:rPr>
            </w:pPr>
            <w:r w:rsidRPr="00F51BEE">
              <w:rPr>
                <w:b/>
                <w:sz w:val="24"/>
                <w:szCs w:val="24"/>
              </w:rPr>
              <w:t>Cheryl Harris, Administrator</w:t>
            </w:r>
          </w:p>
          <w:p w:rsidR="000D2EF4" w:rsidRPr="00F51BEE" w:rsidRDefault="00BB22D7" w:rsidP="000D2EF4">
            <w:pPr>
              <w:rPr>
                <w:b/>
                <w:sz w:val="24"/>
                <w:szCs w:val="24"/>
              </w:rPr>
            </w:pPr>
            <w:r>
              <w:rPr>
                <w:b/>
                <w:sz w:val="24"/>
                <w:szCs w:val="24"/>
              </w:rPr>
              <w:t xml:space="preserve">OPH, </w:t>
            </w:r>
            <w:r w:rsidR="000D2EF4" w:rsidRPr="00F51BEE">
              <w:rPr>
                <w:b/>
                <w:sz w:val="24"/>
                <w:szCs w:val="24"/>
              </w:rPr>
              <w:t>Genetic Diseases Program</w:t>
            </w:r>
          </w:p>
          <w:p w:rsidR="000D2EF4" w:rsidRPr="00F51BEE" w:rsidRDefault="000D2EF4" w:rsidP="000D2EF4">
            <w:pPr>
              <w:rPr>
                <w:b/>
                <w:sz w:val="24"/>
                <w:szCs w:val="24"/>
              </w:rPr>
            </w:pPr>
          </w:p>
          <w:p w:rsidR="000D2EF4" w:rsidRPr="00F51BEE" w:rsidRDefault="000D2EF4" w:rsidP="000D2EF4">
            <w:pPr>
              <w:rPr>
                <w:b/>
                <w:sz w:val="24"/>
                <w:szCs w:val="24"/>
              </w:rPr>
            </w:pPr>
            <w:r w:rsidRPr="00F51BEE">
              <w:rPr>
                <w:b/>
                <w:sz w:val="24"/>
                <w:szCs w:val="24"/>
              </w:rPr>
              <w:t>Connie Simonson, Program M</w:t>
            </w:r>
            <w:r>
              <w:rPr>
                <w:b/>
                <w:sz w:val="24"/>
                <w:szCs w:val="24"/>
              </w:rPr>
              <w:t>anager</w:t>
            </w:r>
          </w:p>
          <w:p w:rsidR="000D2EF4" w:rsidRPr="00F51BEE" w:rsidRDefault="00BB22D7" w:rsidP="000D2EF4">
            <w:pPr>
              <w:rPr>
                <w:b/>
                <w:sz w:val="24"/>
                <w:szCs w:val="24"/>
              </w:rPr>
            </w:pPr>
            <w:r>
              <w:rPr>
                <w:b/>
                <w:sz w:val="24"/>
                <w:szCs w:val="24"/>
              </w:rPr>
              <w:t xml:space="preserve">OPH, </w:t>
            </w:r>
            <w:r w:rsidR="000D2EF4" w:rsidRPr="00F51BEE">
              <w:rPr>
                <w:b/>
                <w:sz w:val="24"/>
                <w:szCs w:val="24"/>
              </w:rPr>
              <w:t>Genetic Diseases Program</w:t>
            </w:r>
          </w:p>
          <w:p w:rsidR="000D2EF4" w:rsidRDefault="000D2EF4" w:rsidP="000D2EF4">
            <w:pPr>
              <w:rPr>
                <w:b/>
                <w:sz w:val="24"/>
                <w:szCs w:val="24"/>
              </w:rPr>
            </w:pPr>
          </w:p>
        </w:tc>
        <w:tc>
          <w:tcPr>
            <w:tcW w:w="4788" w:type="dxa"/>
          </w:tcPr>
          <w:p w:rsidR="000D2EF4" w:rsidRPr="00244845" w:rsidRDefault="000D2EF4" w:rsidP="000D2EF4">
            <w:pPr>
              <w:rPr>
                <w:b/>
                <w:i/>
                <w:sz w:val="24"/>
                <w:szCs w:val="24"/>
              </w:rPr>
            </w:pPr>
            <w:r w:rsidRPr="00244845">
              <w:rPr>
                <w:b/>
                <w:i/>
                <w:sz w:val="24"/>
                <w:szCs w:val="24"/>
              </w:rPr>
              <w:t>Via Conference Line:</w:t>
            </w:r>
          </w:p>
          <w:p w:rsidR="000D2EF4" w:rsidRDefault="000D2EF4" w:rsidP="000D2EF4">
            <w:pPr>
              <w:rPr>
                <w:b/>
                <w:sz w:val="24"/>
                <w:szCs w:val="24"/>
              </w:rPr>
            </w:pPr>
          </w:p>
          <w:p w:rsidR="000D2EF4" w:rsidRPr="00F51BEE" w:rsidRDefault="000D2EF4" w:rsidP="000D2EF4">
            <w:pPr>
              <w:rPr>
                <w:b/>
                <w:sz w:val="24"/>
                <w:szCs w:val="24"/>
              </w:rPr>
            </w:pPr>
            <w:r w:rsidRPr="00F51BEE">
              <w:rPr>
                <w:b/>
                <w:sz w:val="24"/>
                <w:szCs w:val="24"/>
              </w:rPr>
              <w:t>Etta Pete, Director</w:t>
            </w:r>
          </w:p>
          <w:p w:rsidR="000D2EF4" w:rsidRPr="00F51BEE" w:rsidRDefault="000D2EF4" w:rsidP="000D2EF4">
            <w:pPr>
              <w:rPr>
                <w:b/>
                <w:sz w:val="24"/>
                <w:szCs w:val="24"/>
              </w:rPr>
            </w:pPr>
            <w:r w:rsidRPr="00F51BEE">
              <w:rPr>
                <w:b/>
                <w:sz w:val="24"/>
                <w:szCs w:val="24"/>
              </w:rPr>
              <w:t>Southwest Louisiana Sickle Cell Disease Foundation</w:t>
            </w:r>
          </w:p>
          <w:p w:rsidR="000D2EF4" w:rsidRDefault="000D2EF4" w:rsidP="000D2EF4">
            <w:pPr>
              <w:rPr>
                <w:b/>
                <w:sz w:val="24"/>
                <w:szCs w:val="24"/>
              </w:rPr>
            </w:pPr>
          </w:p>
          <w:p w:rsidR="000D2EF4" w:rsidRDefault="000D2EF4" w:rsidP="000D2EF4">
            <w:pPr>
              <w:rPr>
                <w:b/>
                <w:sz w:val="24"/>
                <w:szCs w:val="24"/>
              </w:rPr>
            </w:pPr>
            <w:r>
              <w:rPr>
                <w:b/>
                <w:sz w:val="24"/>
                <w:szCs w:val="24"/>
              </w:rPr>
              <w:t xml:space="preserve">Pamela </w:t>
            </w:r>
            <w:proofErr w:type="spellStart"/>
            <w:r>
              <w:rPr>
                <w:b/>
                <w:sz w:val="24"/>
                <w:szCs w:val="24"/>
              </w:rPr>
              <w:t>Saulsberry</w:t>
            </w:r>
            <w:proofErr w:type="spellEnd"/>
            <w:r>
              <w:rPr>
                <w:b/>
                <w:sz w:val="24"/>
                <w:szCs w:val="24"/>
              </w:rPr>
              <w:t>, Ph.D.</w:t>
            </w:r>
          </w:p>
          <w:p w:rsidR="00244845" w:rsidRDefault="00244845" w:rsidP="000D2EF4">
            <w:pPr>
              <w:rPr>
                <w:b/>
                <w:sz w:val="24"/>
                <w:szCs w:val="24"/>
              </w:rPr>
            </w:pPr>
            <w:r>
              <w:rPr>
                <w:b/>
                <w:sz w:val="24"/>
                <w:szCs w:val="24"/>
              </w:rPr>
              <w:t>University of Louisiana-Monroe</w:t>
            </w:r>
          </w:p>
          <w:p w:rsidR="00244845" w:rsidRDefault="00244845" w:rsidP="000D2EF4">
            <w:pPr>
              <w:rPr>
                <w:b/>
                <w:sz w:val="24"/>
                <w:szCs w:val="24"/>
              </w:rPr>
            </w:pPr>
            <w:r>
              <w:rPr>
                <w:b/>
                <w:sz w:val="24"/>
                <w:szCs w:val="24"/>
              </w:rPr>
              <w:t>Representative, Northeast Sickle Cell Foundation</w:t>
            </w:r>
          </w:p>
          <w:p w:rsidR="00935D60" w:rsidRDefault="00935D60" w:rsidP="000D2EF4">
            <w:pPr>
              <w:rPr>
                <w:b/>
                <w:sz w:val="24"/>
                <w:szCs w:val="24"/>
              </w:rPr>
            </w:pPr>
          </w:p>
          <w:p w:rsidR="00935D60" w:rsidRDefault="00935D60" w:rsidP="000D2EF4">
            <w:pPr>
              <w:rPr>
                <w:b/>
                <w:sz w:val="24"/>
                <w:szCs w:val="24"/>
              </w:rPr>
            </w:pPr>
            <w:r>
              <w:rPr>
                <w:b/>
                <w:sz w:val="24"/>
                <w:szCs w:val="24"/>
              </w:rPr>
              <w:t>Dwana Green</w:t>
            </w:r>
          </w:p>
          <w:p w:rsidR="00BB22D7" w:rsidRDefault="00BB22D7" w:rsidP="000D2EF4">
            <w:pPr>
              <w:rPr>
                <w:b/>
                <w:sz w:val="24"/>
                <w:szCs w:val="24"/>
              </w:rPr>
            </w:pPr>
            <w:r>
              <w:rPr>
                <w:b/>
                <w:sz w:val="24"/>
                <w:szCs w:val="24"/>
              </w:rPr>
              <w:t>Program Analyst</w:t>
            </w:r>
          </w:p>
          <w:p w:rsidR="00935D60" w:rsidRDefault="00BB22D7" w:rsidP="000D2EF4">
            <w:pPr>
              <w:rPr>
                <w:b/>
                <w:sz w:val="24"/>
                <w:szCs w:val="24"/>
              </w:rPr>
            </w:pPr>
            <w:r>
              <w:rPr>
                <w:b/>
                <w:sz w:val="24"/>
                <w:szCs w:val="24"/>
              </w:rPr>
              <w:t>MVA, Bayou Health</w:t>
            </w:r>
          </w:p>
        </w:tc>
      </w:tr>
    </w:tbl>
    <w:p w:rsidR="000D2EF4" w:rsidRDefault="000D2EF4" w:rsidP="000D2EF4">
      <w:pPr>
        <w:rPr>
          <w:b/>
          <w:sz w:val="24"/>
          <w:szCs w:val="24"/>
        </w:rPr>
      </w:pPr>
    </w:p>
    <w:p w:rsidR="00641FCB" w:rsidRPr="00F51BEE" w:rsidRDefault="00244845" w:rsidP="007430F9">
      <w:pPr>
        <w:rPr>
          <w:b/>
          <w:sz w:val="24"/>
          <w:szCs w:val="24"/>
        </w:rPr>
      </w:pPr>
      <w:r>
        <w:rPr>
          <w:b/>
          <w:sz w:val="24"/>
          <w:szCs w:val="24"/>
        </w:rPr>
        <w:t xml:space="preserve"> </w:t>
      </w:r>
      <w:r w:rsidR="00641FCB" w:rsidRPr="00F51BEE">
        <w:rPr>
          <w:b/>
          <w:sz w:val="24"/>
          <w:szCs w:val="24"/>
        </w:rPr>
        <w:t>A copy of the agenda is attached</w:t>
      </w:r>
      <w:r w:rsidR="00EC3F2C">
        <w:rPr>
          <w:b/>
          <w:sz w:val="24"/>
          <w:szCs w:val="24"/>
        </w:rPr>
        <w:t xml:space="preserve"> (Attachment 1)</w:t>
      </w:r>
      <w:r w:rsidR="00641FCB" w:rsidRPr="00F51BEE">
        <w:rPr>
          <w:b/>
          <w:sz w:val="24"/>
          <w:szCs w:val="24"/>
        </w:rPr>
        <w:t>.</w:t>
      </w:r>
    </w:p>
    <w:p w:rsidR="007430F9" w:rsidRPr="00F51BEE" w:rsidRDefault="007430F9" w:rsidP="007430F9">
      <w:pPr>
        <w:rPr>
          <w:b/>
          <w:sz w:val="24"/>
          <w:szCs w:val="24"/>
        </w:rPr>
      </w:pPr>
    </w:p>
    <w:p w:rsidR="00671418" w:rsidRPr="00F51BEE" w:rsidRDefault="00671418" w:rsidP="00671418">
      <w:pPr>
        <w:pStyle w:val="ListParagraph"/>
        <w:numPr>
          <w:ilvl w:val="0"/>
          <w:numId w:val="3"/>
        </w:numPr>
        <w:rPr>
          <w:b/>
          <w:sz w:val="24"/>
          <w:szCs w:val="24"/>
        </w:rPr>
      </w:pPr>
      <w:r w:rsidRPr="00F51BEE">
        <w:rPr>
          <w:b/>
          <w:sz w:val="24"/>
          <w:szCs w:val="24"/>
        </w:rPr>
        <w:t>Welcome/Introductions</w:t>
      </w:r>
    </w:p>
    <w:p w:rsidR="00671418" w:rsidRPr="00F51BEE" w:rsidRDefault="00671418" w:rsidP="00671418">
      <w:pPr>
        <w:pStyle w:val="ListParagraph"/>
        <w:rPr>
          <w:b/>
          <w:sz w:val="24"/>
          <w:szCs w:val="24"/>
        </w:rPr>
      </w:pPr>
    </w:p>
    <w:p w:rsidR="005167CA" w:rsidRPr="00F51BEE" w:rsidRDefault="007430F9">
      <w:pPr>
        <w:rPr>
          <w:b/>
          <w:sz w:val="24"/>
          <w:szCs w:val="24"/>
        </w:rPr>
      </w:pPr>
      <w:r w:rsidRPr="00F51BEE">
        <w:rPr>
          <w:b/>
          <w:sz w:val="24"/>
          <w:szCs w:val="24"/>
        </w:rPr>
        <w:t xml:space="preserve">The meeting was called to order by M. Valliere </w:t>
      </w:r>
      <w:r w:rsidR="002F1A01" w:rsidRPr="00F51BEE">
        <w:rPr>
          <w:b/>
          <w:sz w:val="24"/>
          <w:szCs w:val="24"/>
        </w:rPr>
        <w:t xml:space="preserve">who thanked everyone for their participation </w:t>
      </w:r>
      <w:r w:rsidR="00291406" w:rsidRPr="00F51BEE">
        <w:rPr>
          <w:b/>
          <w:sz w:val="24"/>
          <w:szCs w:val="24"/>
        </w:rPr>
        <w:t>and introductions were made.</w:t>
      </w:r>
      <w:r w:rsidR="003F68DC">
        <w:rPr>
          <w:b/>
          <w:sz w:val="24"/>
          <w:szCs w:val="24"/>
        </w:rPr>
        <w:t xml:space="preserve"> Mr. Valliere issued a list of the appointed members of the commission (Attachment 2).</w:t>
      </w:r>
    </w:p>
    <w:p w:rsidR="00291406" w:rsidRPr="00F51BEE" w:rsidRDefault="00291406">
      <w:pPr>
        <w:rPr>
          <w:b/>
          <w:sz w:val="24"/>
          <w:szCs w:val="24"/>
        </w:rPr>
      </w:pPr>
    </w:p>
    <w:p w:rsidR="00671418" w:rsidRDefault="002B601B" w:rsidP="00671418">
      <w:pPr>
        <w:pStyle w:val="ListParagraph"/>
        <w:numPr>
          <w:ilvl w:val="0"/>
          <w:numId w:val="3"/>
        </w:numPr>
        <w:rPr>
          <w:b/>
          <w:sz w:val="24"/>
          <w:szCs w:val="24"/>
        </w:rPr>
      </w:pPr>
      <w:r>
        <w:rPr>
          <w:b/>
          <w:sz w:val="24"/>
          <w:szCs w:val="24"/>
        </w:rPr>
        <w:lastRenderedPageBreak/>
        <w:t>Voting on Commission Leadership</w:t>
      </w:r>
    </w:p>
    <w:p w:rsidR="002B601B" w:rsidRDefault="002B601B" w:rsidP="002B601B">
      <w:pPr>
        <w:rPr>
          <w:b/>
          <w:sz w:val="24"/>
          <w:szCs w:val="24"/>
        </w:rPr>
      </w:pPr>
      <w:r>
        <w:rPr>
          <w:b/>
          <w:sz w:val="24"/>
          <w:szCs w:val="24"/>
        </w:rPr>
        <w:t xml:space="preserve">Nominations were made on for chair and </w:t>
      </w:r>
      <w:r w:rsidR="00EC3F2C">
        <w:rPr>
          <w:b/>
          <w:sz w:val="24"/>
          <w:szCs w:val="24"/>
        </w:rPr>
        <w:t xml:space="preserve">vice chair of the commission. </w:t>
      </w:r>
      <w:r>
        <w:rPr>
          <w:b/>
          <w:sz w:val="24"/>
          <w:szCs w:val="24"/>
        </w:rPr>
        <w:t>Member</w:t>
      </w:r>
      <w:r w:rsidR="00EC3F2C">
        <w:rPr>
          <w:b/>
          <w:sz w:val="24"/>
          <w:szCs w:val="24"/>
        </w:rPr>
        <w:t>s</w:t>
      </w:r>
      <w:r>
        <w:rPr>
          <w:b/>
          <w:sz w:val="24"/>
          <w:szCs w:val="24"/>
        </w:rPr>
        <w:t xml:space="preserve"> voted Lorri Burgess as chair and Dr. Rebecca Kruse-Jarres as vice chair.  M</w:t>
      </w:r>
      <w:r w:rsidR="00EB37BA">
        <w:rPr>
          <w:b/>
          <w:sz w:val="24"/>
          <w:szCs w:val="24"/>
        </w:rPr>
        <w:t>r. Valliere</w:t>
      </w:r>
      <w:r>
        <w:rPr>
          <w:b/>
          <w:sz w:val="24"/>
          <w:szCs w:val="24"/>
        </w:rPr>
        <w:t xml:space="preserve"> handed charge of the meeting over to Ms. Burgess.</w:t>
      </w:r>
    </w:p>
    <w:p w:rsidR="00EC3F2C" w:rsidRDefault="00EC3F2C" w:rsidP="002B601B">
      <w:pPr>
        <w:rPr>
          <w:b/>
          <w:sz w:val="24"/>
          <w:szCs w:val="24"/>
        </w:rPr>
      </w:pPr>
    </w:p>
    <w:p w:rsidR="00EC3F2C" w:rsidRDefault="00EC3F2C" w:rsidP="00EC3F2C">
      <w:pPr>
        <w:pStyle w:val="ListParagraph"/>
        <w:numPr>
          <w:ilvl w:val="0"/>
          <w:numId w:val="3"/>
        </w:numPr>
        <w:rPr>
          <w:b/>
          <w:sz w:val="24"/>
          <w:szCs w:val="24"/>
        </w:rPr>
      </w:pPr>
      <w:r>
        <w:rPr>
          <w:b/>
          <w:sz w:val="24"/>
          <w:szCs w:val="24"/>
        </w:rPr>
        <w:t xml:space="preserve"> Workgroup Updates – each workgroup pres</w:t>
      </w:r>
      <w:r w:rsidR="00262F98">
        <w:rPr>
          <w:b/>
          <w:sz w:val="24"/>
          <w:szCs w:val="24"/>
        </w:rPr>
        <w:t>ented their members, objectives</w:t>
      </w:r>
      <w:r>
        <w:rPr>
          <w:b/>
          <w:sz w:val="24"/>
          <w:szCs w:val="24"/>
        </w:rPr>
        <w:t xml:space="preserve">, expected outcomes, activities and performance measures.  See the attached </w:t>
      </w:r>
      <w:proofErr w:type="spellStart"/>
      <w:r w:rsidR="0012699C">
        <w:rPr>
          <w:b/>
          <w:sz w:val="24"/>
          <w:szCs w:val="24"/>
        </w:rPr>
        <w:t>workplans</w:t>
      </w:r>
      <w:proofErr w:type="spellEnd"/>
      <w:r>
        <w:rPr>
          <w:b/>
          <w:sz w:val="24"/>
          <w:szCs w:val="24"/>
        </w:rPr>
        <w:t>.</w:t>
      </w:r>
    </w:p>
    <w:p w:rsidR="00F51C48" w:rsidRPr="00EC3F2C" w:rsidRDefault="00F51C48" w:rsidP="00F51C48">
      <w:pPr>
        <w:pStyle w:val="ListParagraph"/>
        <w:rPr>
          <w:b/>
          <w:sz w:val="24"/>
          <w:szCs w:val="24"/>
        </w:rPr>
      </w:pPr>
    </w:p>
    <w:p w:rsidR="00262F98" w:rsidRDefault="00EC3F2C" w:rsidP="00EC3F2C">
      <w:pPr>
        <w:pStyle w:val="ListParagraph"/>
        <w:numPr>
          <w:ilvl w:val="0"/>
          <w:numId w:val="8"/>
        </w:numPr>
        <w:rPr>
          <w:b/>
          <w:sz w:val="24"/>
          <w:szCs w:val="24"/>
        </w:rPr>
      </w:pPr>
      <w:r>
        <w:rPr>
          <w:b/>
          <w:sz w:val="24"/>
          <w:szCs w:val="24"/>
        </w:rPr>
        <w:t xml:space="preserve">Medical Service </w:t>
      </w:r>
      <w:r w:rsidR="003F68DC">
        <w:rPr>
          <w:b/>
          <w:sz w:val="24"/>
          <w:szCs w:val="24"/>
        </w:rPr>
        <w:t>Delivery (Attachment 3</w:t>
      </w:r>
      <w:r>
        <w:rPr>
          <w:b/>
          <w:sz w:val="24"/>
          <w:szCs w:val="24"/>
        </w:rPr>
        <w:t xml:space="preserve">) </w:t>
      </w:r>
      <w:r w:rsidR="00262F98">
        <w:rPr>
          <w:b/>
          <w:sz w:val="24"/>
          <w:szCs w:val="24"/>
        </w:rPr>
        <w:t>–</w:t>
      </w:r>
      <w:r>
        <w:rPr>
          <w:b/>
          <w:sz w:val="24"/>
          <w:szCs w:val="24"/>
        </w:rPr>
        <w:t xml:space="preserve"> </w:t>
      </w:r>
    </w:p>
    <w:p w:rsidR="00EC3F2C" w:rsidRDefault="00262F98" w:rsidP="00262F98">
      <w:pPr>
        <w:pStyle w:val="ListParagraph"/>
        <w:numPr>
          <w:ilvl w:val="0"/>
          <w:numId w:val="9"/>
        </w:numPr>
        <w:rPr>
          <w:b/>
          <w:sz w:val="24"/>
          <w:szCs w:val="24"/>
        </w:rPr>
      </w:pPr>
      <w:r>
        <w:rPr>
          <w:b/>
          <w:sz w:val="24"/>
          <w:szCs w:val="24"/>
        </w:rPr>
        <w:t>Members- Dr. Kruse-Jarres noted that Dr. Gardner has been added to the workgroup so that there can be representation from the pediatric perspective.</w:t>
      </w:r>
    </w:p>
    <w:p w:rsidR="00262F98" w:rsidRDefault="00262F98" w:rsidP="00262F98">
      <w:pPr>
        <w:pStyle w:val="ListParagraph"/>
        <w:numPr>
          <w:ilvl w:val="0"/>
          <w:numId w:val="9"/>
        </w:numPr>
        <w:rPr>
          <w:b/>
          <w:sz w:val="24"/>
          <w:szCs w:val="24"/>
        </w:rPr>
      </w:pPr>
      <w:r>
        <w:rPr>
          <w:b/>
          <w:sz w:val="24"/>
          <w:szCs w:val="24"/>
        </w:rPr>
        <w:t>Objectives</w:t>
      </w:r>
    </w:p>
    <w:p w:rsidR="00262F98" w:rsidRDefault="00262F98" w:rsidP="00262F98">
      <w:pPr>
        <w:pStyle w:val="ListParagraph"/>
        <w:numPr>
          <w:ilvl w:val="1"/>
          <w:numId w:val="9"/>
        </w:numPr>
        <w:rPr>
          <w:b/>
          <w:sz w:val="24"/>
          <w:szCs w:val="24"/>
        </w:rPr>
      </w:pPr>
      <w:r>
        <w:rPr>
          <w:b/>
          <w:sz w:val="24"/>
          <w:szCs w:val="24"/>
        </w:rPr>
        <w:t xml:space="preserve">Improve </w:t>
      </w:r>
      <w:r w:rsidR="00590A7F">
        <w:rPr>
          <w:b/>
          <w:sz w:val="24"/>
          <w:szCs w:val="24"/>
        </w:rPr>
        <w:t>access to acute pain treatment</w:t>
      </w:r>
      <w:r>
        <w:rPr>
          <w:b/>
          <w:sz w:val="24"/>
          <w:szCs w:val="24"/>
        </w:rPr>
        <w:t>– It was noted that this is the number 1 reason for ER use among patients. This workgroup is proposing to seek funding to train teams across the state that can care for the patients and proposes that funding is procured for day hospitals, particularly in areas with high volumes of ER use.</w:t>
      </w:r>
    </w:p>
    <w:p w:rsidR="00935D60" w:rsidRDefault="00590A7F" w:rsidP="00935D60">
      <w:pPr>
        <w:pStyle w:val="ListParagraph"/>
        <w:numPr>
          <w:ilvl w:val="1"/>
          <w:numId w:val="9"/>
        </w:numPr>
        <w:rPr>
          <w:b/>
          <w:sz w:val="24"/>
          <w:szCs w:val="24"/>
        </w:rPr>
      </w:pPr>
      <w:r>
        <w:rPr>
          <w:b/>
          <w:sz w:val="24"/>
          <w:szCs w:val="24"/>
        </w:rPr>
        <w:t>Increase chronic pain management – Dr. Kruse-Jarres informed the group that sickle cell pain is much different from other chronic pain and providers are often reluctant to administer certain medications because of substance abuse. Resources are needed for more of a team approach for pain management which can include a psychologist, an addiction specialist, social wor</w:t>
      </w:r>
      <w:r w:rsidR="00935D60">
        <w:rPr>
          <w:b/>
          <w:sz w:val="24"/>
          <w:szCs w:val="24"/>
        </w:rPr>
        <w:t>k</w:t>
      </w:r>
      <w:r w:rsidR="006649ED">
        <w:rPr>
          <w:b/>
          <w:sz w:val="24"/>
          <w:szCs w:val="24"/>
        </w:rPr>
        <w:t>er and chronic pain specialist.</w:t>
      </w:r>
    </w:p>
    <w:p w:rsidR="00935D60" w:rsidRDefault="00935D60" w:rsidP="00935D60">
      <w:pPr>
        <w:ind w:left="1800"/>
        <w:rPr>
          <w:b/>
          <w:sz w:val="24"/>
          <w:szCs w:val="24"/>
        </w:rPr>
      </w:pPr>
    </w:p>
    <w:p w:rsidR="00590A7F" w:rsidRDefault="00935D60" w:rsidP="00935D60">
      <w:pPr>
        <w:ind w:left="2160"/>
        <w:rPr>
          <w:b/>
          <w:sz w:val="24"/>
          <w:szCs w:val="24"/>
        </w:rPr>
      </w:pPr>
      <w:r>
        <w:rPr>
          <w:b/>
          <w:sz w:val="24"/>
          <w:szCs w:val="24"/>
        </w:rPr>
        <w:t xml:space="preserve">Dwana </w:t>
      </w:r>
      <w:r w:rsidR="00B90C4E">
        <w:rPr>
          <w:b/>
          <w:sz w:val="24"/>
          <w:szCs w:val="24"/>
        </w:rPr>
        <w:t xml:space="preserve">Green noted that </w:t>
      </w:r>
      <w:r w:rsidR="006649ED">
        <w:rPr>
          <w:b/>
          <w:sz w:val="24"/>
          <w:szCs w:val="24"/>
        </w:rPr>
        <w:t>she is working with Catholic Charities to obtain information on patients’ Medicaid plans and to determine what plan best suits them.</w:t>
      </w:r>
    </w:p>
    <w:p w:rsidR="006649ED" w:rsidRDefault="006649ED" w:rsidP="00935D60">
      <w:pPr>
        <w:ind w:left="2160"/>
        <w:rPr>
          <w:b/>
          <w:sz w:val="24"/>
          <w:szCs w:val="24"/>
        </w:rPr>
      </w:pPr>
    </w:p>
    <w:p w:rsidR="00256DAE" w:rsidRDefault="006649ED" w:rsidP="006649ED">
      <w:pPr>
        <w:pStyle w:val="ListParagraph"/>
        <w:numPr>
          <w:ilvl w:val="1"/>
          <w:numId w:val="9"/>
        </w:numPr>
        <w:rPr>
          <w:b/>
          <w:sz w:val="24"/>
          <w:szCs w:val="24"/>
        </w:rPr>
      </w:pPr>
      <w:r>
        <w:rPr>
          <w:b/>
          <w:sz w:val="24"/>
          <w:szCs w:val="24"/>
        </w:rPr>
        <w:t>Create a patient centered medical home – Dr. Kruse-Jarres stated that it would be ideal to ha</w:t>
      </w:r>
      <w:r w:rsidR="00B1563A">
        <w:rPr>
          <w:b/>
          <w:sz w:val="24"/>
          <w:szCs w:val="24"/>
        </w:rPr>
        <w:t>ve</w:t>
      </w:r>
      <w:r>
        <w:rPr>
          <w:b/>
          <w:sz w:val="24"/>
          <w:szCs w:val="24"/>
        </w:rPr>
        <w:t xml:space="preserve"> hematologist</w:t>
      </w:r>
      <w:r w:rsidR="00B1563A">
        <w:rPr>
          <w:b/>
          <w:sz w:val="24"/>
          <w:szCs w:val="24"/>
        </w:rPr>
        <w:t>s</w:t>
      </w:r>
      <w:r>
        <w:rPr>
          <w:b/>
          <w:sz w:val="24"/>
          <w:szCs w:val="24"/>
        </w:rPr>
        <w:t xml:space="preserve"> or other physicians trained in sickle cell disease management to be at the center of the medical home.</w:t>
      </w:r>
      <w:r w:rsidR="001462FC">
        <w:rPr>
          <w:b/>
          <w:sz w:val="24"/>
          <w:szCs w:val="24"/>
        </w:rPr>
        <w:t xml:space="preserve"> </w:t>
      </w:r>
      <w:r w:rsidR="005F13C1">
        <w:rPr>
          <w:b/>
          <w:sz w:val="24"/>
          <w:szCs w:val="24"/>
        </w:rPr>
        <w:t>This is would be based on Project ECHO which helps provide best practice in underserved populations.</w:t>
      </w:r>
    </w:p>
    <w:p w:rsidR="005F13C1" w:rsidRDefault="005F13C1" w:rsidP="005F13C1">
      <w:pPr>
        <w:pStyle w:val="ListParagraph"/>
        <w:ind w:left="2160"/>
        <w:rPr>
          <w:b/>
          <w:sz w:val="24"/>
          <w:szCs w:val="24"/>
        </w:rPr>
      </w:pPr>
    </w:p>
    <w:p w:rsidR="004C0AE7" w:rsidRDefault="005F13C1" w:rsidP="005F13C1">
      <w:pPr>
        <w:pStyle w:val="ListParagraph"/>
        <w:ind w:left="2160"/>
        <w:rPr>
          <w:b/>
          <w:sz w:val="24"/>
          <w:szCs w:val="24"/>
        </w:rPr>
      </w:pPr>
      <w:r>
        <w:rPr>
          <w:b/>
          <w:sz w:val="24"/>
          <w:szCs w:val="24"/>
        </w:rPr>
        <w:t xml:space="preserve">Dr. Gardner mentioned that the National Sickle Cell Disease Association proposed that organizations need to add financial incentives to persuade specialists in hematology/oncology to treat sickle cell patients.  She emphasized that is difficult to find providers who will take sickle cell patients, especially because of Medicaid.  </w:t>
      </w:r>
    </w:p>
    <w:p w:rsidR="004C0AE7" w:rsidRDefault="004C0AE7" w:rsidP="005F13C1">
      <w:pPr>
        <w:pStyle w:val="ListParagraph"/>
        <w:ind w:left="2160"/>
        <w:rPr>
          <w:b/>
          <w:sz w:val="24"/>
          <w:szCs w:val="24"/>
        </w:rPr>
      </w:pPr>
    </w:p>
    <w:p w:rsidR="005F13C1" w:rsidRDefault="004C0AE7" w:rsidP="005F13C1">
      <w:pPr>
        <w:pStyle w:val="ListParagraph"/>
        <w:ind w:left="2160"/>
        <w:rPr>
          <w:b/>
          <w:sz w:val="24"/>
          <w:szCs w:val="24"/>
        </w:rPr>
      </w:pPr>
      <w:r>
        <w:rPr>
          <w:b/>
          <w:sz w:val="24"/>
          <w:szCs w:val="24"/>
        </w:rPr>
        <w:t xml:space="preserve">Typically, interns do not receive training on treatment of patients. </w:t>
      </w:r>
      <w:r w:rsidR="005F13C1">
        <w:rPr>
          <w:b/>
          <w:sz w:val="24"/>
          <w:szCs w:val="24"/>
        </w:rPr>
        <w:t>Both LSU and Tulane have expressed interest in training physicians who are interested in the treatment of patients with sickle cell disease.</w:t>
      </w:r>
    </w:p>
    <w:p w:rsidR="005F13C1" w:rsidRDefault="005F13C1" w:rsidP="005F13C1">
      <w:pPr>
        <w:pStyle w:val="ListParagraph"/>
        <w:ind w:left="2160"/>
        <w:rPr>
          <w:b/>
          <w:sz w:val="24"/>
          <w:szCs w:val="24"/>
        </w:rPr>
      </w:pPr>
    </w:p>
    <w:p w:rsidR="006649ED" w:rsidRDefault="001462FC" w:rsidP="00256DAE">
      <w:pPr>
        <w:pStyle w:val="ListParagraph"/>
        <w:ind w:left="2160"/>
        <w:rPr>
          <w:b/>
          <w:sz w:val="24"/>
          <w:szCs w:val="24"/>
        </w:rPr>
      </w:pPr>
      <w:r>
        <w:rPr>
          <w:b/>
          <w:sz w:val="24"/>
          <w:szCs w:val="24"/>
        </w:rPr>
        <w:lastRenderedPageBreak/>
        <w:t xml:space="preserve">Dr. </w:t>
      </w:r>
      <w:proofErr w:type="spellStart"/>
      <w:r>
        <w:rPr>
          <w:b/>
          <w:sz w:val="24"/>
          <w:szCs w:val="24"/>
        </w:rPr>
        <w:t>Saulsber</w:t>
      </w:r>
      <w:r w:rsidR="00F118B0">
        <w:rPr>
          <w:b/>
          <w:sz w:val="24"/>
          <w:szCs w:val="24"/>
        </w:rPr>
        <w:t>r</w:t>
      </w:r>
      <w:r>
        <w:rPr>
          <w:b/>
          <w:sz w:val="24"/>
          <w:szCs w:val="24"/>
        </w:rPr>
        <w:t>y</w:t>
      </w:r>
      <w:proofErr w:type="spellEnd"/>
      <w:r>
        <w:rPr>
          <w:b/>
          <w:sz w:val="24"/>
          <w:szCs w:val="24"/>
        </w:rPr>
        <w:t xml:space="preserve"> suggested that the commission contact the Delta Regional Authority Leadership Institute in order to help provide incentive to medical providers to practice in this underserved population, especially in rural areas.</w:t>
      </w:r>
    </w:p>
    <w:p w:rsidR="004C0AE7" w:rsidRDefault="004C0AE7" w:rsidP="00256DAE">
      <w:pPr>
        <w:pStyle w:val="ListParagraph"/>
        <w:ind w:left="2160"/>
        <w:rPr>
          <w:b/>
          <w:sz w:val="24"/>
          <w:szCs w:val="24"/>
        </w:rPr>
      </w:pPr>
    </w:p>
    <w:p w:rsidR="004C0AE7" w:rsidRDefault="00EB37BA" w:rsidP="00256DAE">
      <w:pPr>
        <w:pStyle w:val="ListParagraph"/>
        <w:ind w:left="2160"/>
        <w:rPr>
          <w:b/>
          <w:sz w:val="24"/>
          <w:szCs w:val="24"/>
        </w:rPr>
      </w:pPr>
      <w:r>
        <w:rPr>
          <w:b/>
          <w:sz w:val="24"/>
          <w:szCs w:val="24"/>
        </w:rPr>
        <w:t>Mr. Valliere</w:t>
      </w:r>
      <w:r w:rsidR="004C0AE7">
        <w:rPr>
          <w:b/>
          <w:sz w:val="24"/>
          <w:szCs w:val="24"/>
        </w:rPr>
        <w:t xml:space="preserve"> indicated that the workgroup should tie in the cost of training to the annual legislative report and see if the Legislature or Senate take</w:t>
      </w:r>
      <w:r w:rsidR="00B1563A">
        <w:rPr>
          <w:b/>
          <w:sz w:val="24"/>
          <w:szCs w:val="24"/>
        </w:rPr>
        <w:t>s</w:t>
      </w:r>
      <w:r w:rsidR="004C0AE7">
        <w:rPr>
          <w:b/>
          <w:sz w:val="24"/>
          <w:szCs w:val="24"/>
        </w:rPr>
        <w:t xml:space="preserve"> it on.</w:t>
      </w:r>
    </w:p>
    <w:p w:rsidR="00EB37BA" w:rsidRDefault="00EB37BA" w:rsidP="00256DAE">
      <w:pPr>
        <w:pStyle w:val="ListParagraph"/>
        <w:ind w:left="2160"/>
        <w:rPr>
          <w:b/>
          <w:sz w:val="24"/>
          <w:szCs w:val="24"/>
        </w:rPr>
      </w:pPr>
    </w:p>
    <w:p w:rsidR="00EB37BA" w:rsidRDefault="00EB37BA" w:rsidP="00256DAE">
      <w:pPr>
        <w:pStyle w:val="ListParagraph"/>
        <w:ind w:left="2160"/>
        <w:rPr>
          <w:b/>
          <w:sz w:val="24"/>
          <w:szCs w:val="24"/>
        </w:rPr>
      </w:pPr>
      <w:r>
        <w:rPr>
          <w:b/>
          <w:sz w:val="24"/>
          <w:szCs w:val="24"/>
        </w:rPr>
        <w:t>Ms. Phillips inquired about the role of Bayou Health plans and Ms. Green said that her group will be able to run better data of the use of the plans for 2013 since 2012 was a transition year.</w:t>
      </w:r>
      <w:r w:rsidR="00690CAE">
        <w:rPr>
          <w:b/>
          <w:sz w:val="24"/>
          <w:szCs w:val="24"/>
        </w:rPr>
        <w:t xml:space="preserve"> Ms. Green stated that she also participates in weekly calls with the plans but there are no indicators centered </w:t>
      </w:r>
      <w:r w:rsidR="00603FA1">
        <w:rPr>
          <w:b/>
          <w:sz w:val="24"/>
          <w:szCs w:val="24"/>
        </w:rPr>
        <w:t>on</w:t>
      </w:r>
      <w:r w:rsidR="00690CAE">
        <w:rPr>
          <w:b/>
          <w:sz w:val="24"/>
          <w:szCs w:val="24"/>
        </w:rPr>
        <w:t xml:space="preserve"> sickle cell disease.</w:t>
      </w:r>
    </w:p>
    <w:p w:rsidR="00F51C48" w:rsidRDefault="00F51C48" w:rsidP="00256DAE">
      <w:pPr>
        <w:pStyle w:val="ListParagraph"/>
        <w:ind w:left="2160"/>
        <w:rPr>
          <w:b/>
          <w:sz w:val="24"/>
          <w:szCs w:val="24"/>
        </w:rPr>
      </w:pPr>
    </w:p>
    <w:p w:rsidR="00F51C48" w:rsidRDefault="00F51C48" w:rsidP="00256DAE">
      <w:pPr>
        <w:pStyle w:val="ListParagraph"/>
        <w:ind w:left="2160"/>
        <w:rPr>
          <w:b/>
          <w:sz w:val="24"/>
          <w:szCs w:val="24"/>
        </w:rPr>
      </w:pPr>
      <w:r>
        <w:rPr>
          <w:b/>
          <w:sz w:val="24"/>
          <w:szCs w:val="24"/>
        </w:rPr>
        <w:t xml:space="preserve">Dr. Kruse-Jarres and the workgroup will continue to </w:t>
      </w:r>
      <w:r w:rsidR="004A5868">
        <w:rPr>
          <w:b/>
          <w:sz w:val="24"/>
          <w:szCs w:val="24"/>
        </w:rPr>
        <w:t xml:space="preserve">tweak the </w:t>
      </w:r>
      <w:proofErr w:type="spellStart"/>
      <w:r w:rsidR="004A5868">
        <w:rPr>
          <w:b/>
          <w:sz w:val="24"/>
          <w:szCs w:val="24"/>
        </w:rPr>
        <w:t>workplan</w:t>
      </w:r>
      <w:proofErr w:type="spellEnd"/>
      <w:r>
        <w:rPr>
          <w:b/>
          <w:sz w:val="24"/>
          <w:szCs w:val="24"/>
        </w:rPr>
        <w:t xml:space="preserve"> and Toni</w:t>
      </w:r>
      <w:r w:rsidR="00A06147">
        <w:rPr>
          <w:b/>
          <w:sz w:val="24"/>
          <w:szCs w:val="24"/>
        </w:rPr>
        <w:t>a</w:t>
      </w:r>
      <w:r>
        <w:rPr>
          <w:b/>
          <w:sz w:val="24"/>
          <w:szCs w:val="24"/>
        </w:rPr>
        <w:t xml:space="preserve"> </w:t>
      </w:r>
      <w:proofErr w:type="spellStart"/>
      <w:r>
        <w:rPr>
          <w:b/>
          <w:sz w:val="24"/>
          <w:szCs w:val="24"/>
        </w:rPr>
        <w:t>Canale</w:t>
      </w:r>
      <w:proofErr w:type="spellEnd"/>
      <w:r>
        <w:rPr>
          <w:b/>
          <w:sz w:val="24"/>
          <w:szCs w:val="24"/>
        </w:rPr>
        <w:t xml:space="preserve"> will be added to the workgroup.</w:t>
      </w:r>
    </w:p>
    <w:p w:rsidR="00F118B0" w:rsidRDefault="00F118B0" w:rsidP="00F118B0">
      <w:pPr>
        <w:rPr>
          <w:b/>
          <w:sz w:val="24"/>
          <w:szCs w:val="24"/>
        </w:rPr>
      </w:pPr>
    </w:p>
    <w:p w:rsidR="00F118B0" w:rsidRDefault="00F118B0" w:rsidP="00F118B0">
      <w:pPr>
        <w:pStyle w:val="ListParagraph"/>
        <w:numPr>
          <w:ilvl w:val="0"/>
          <w:numId w:val="8"/>
        </w:numPr>
        <w:rPr>
          <w:b/>
          <w:sz w:val="24"/>
          <w:szCs w:val="24"/>
        </w:rPr>
      </w:pPr>
      <w:r>
        <w:rPr>
          <w:b/>
          <w:sz w:val="24"/>
          <w:szCs w:val="24"/>
        </w:rPr>
        <w:t xml:space="preserve">Patient Navigation </w:t>
      </w:r>
      <w:r w:rsidR="003F68DC">
        <w:rPr>
          <w:b/>
          <w:sz w:val="24"/>
          <w:szCs w:val="24"/>
        </w:rPr>
        <w:t xml:space="preserve"> (Attachment 4</w:t>
      </w:r>
      <w:r>
        <w:rPr>
          <w:b/>
          <w:sz w:val="24"/>
          <w:szCs w:val="24"/>
        </w:rPr>
        <w:t>)</w:t>
      </w:r>
    </w:p>
    <w:p w:rsidR="00F118B0" w:rsidRDefault="00F118B0" w:rsidP="00F118B0">
      <w:pPr>
        <w:pStyle w:val="ListParagraph"/>
        <w:numPr>
          <w:ilvl w:val="1"/>
          <w:numId w:val="8"/>
        </w:numPr>
        <w:rPr>
          <w:b/>
          <w:sz w:val="24"/>
          <w:szCs w:val="24"/>
        </w:rPr>
      </w:pPr>
      <w:r>
        <w:rPr>
          <w:b/>
          <w:sz w:val="24"/>
          <w:szCs w:val="24"/>
        </w:rPr>
        <w:t>One aim of this workgroup is to encourage patients to become more involved in their care and in policy and legislation that affect their condition.  Another goal is to help social service entities become more familiar with patients with sickle cell and connect patients to their services.</w:t>
      </w:r>
    </w:p>
    <w:p w:rsidR="0056098C" w:rsidRDefault="003F68DC" w:rsidP="00F118B0">
      <w:pPr>
        <w:pStyle w:val="ListParagraph"/>
        <w:numPr>
          <w:ilvl w:val="1"/>
          <w:numId w:val="8"/>
        </w:numPr>
        <w:rPr>
          <w:b/>
          <w:sz w:val="24"/>
          <w:szCs w:val="24"/>
        </w:rPr>
      </w:pPr>
      <w:r>
        <w:rPr>
          <w:b/>
          <w:sz w:val="24"/>
          <w:szCs w:val="24"/>
        </w:rPr>
        <w:t>Cheryl Harris indicated that having standards of care guidelines to use on patients will be beneficial in help planning for sickle cell funding to foundations.   Dr. Gardner replied that the NIH will be providing a new set of guidelines for care of pediatric and adult patients and she will provide these when they are released.</w:t>
      </w:r>
    </w:p>
    <w:p w:rsidR="0056098C" w:rsidRDefault="0056098C" w:rsidP="0056098C">
      <w:pPr>
        <w:pStyle w:val="ListParagraph"/>
        <w:ind w:left="1440"/>
        <w:rPr>
          <w:b/>
          <w:sz w:val="24"/>
          <w:szCs w:val="24"/>
        </w:rPr>
      </w:pPr>
    </w:p>
    <w:p w:rsidR="00F118B0" w:rsidRDefault="00F118B0" w:rsidP="0056098C">
      <w:pPr>
        <w:pStyle w:val="ListParagraph"/>
        <w:numPr>
          <w:ilvl w:val="0"/>
          <w:numId w:val="8"/>
        </w:numPr>
        <w:rPr>
          <w:b/>
          <w:sz w:val="24"/>
          <w:szCs w:val="24"/>
        </w:rPr>
      </w:pPr>
      <w:r>
        <w:rPr>
          <w:b/>
          <w:sz w:val="24"/>
          <w:szCs w:val="24"/>
        </w:rPr>
        <w:t xml:space="preserve"> </w:t>
      </w:r>
      <w:r w:rsidR="0056098C">
        <w:rPr>
          <w:b/>
          <w:sz w:val="24"/>
          <w:szCs w:val="24"/>
        </w:rPr>
        <w:t>Education and Advocacy</w:t>
      </w:r>
      <w:r w:rsidR="006D2215">
        <w:rPr>
          <w:b/>
          <w:sz w:val="24"/>
          <w:szCs w:val="24"/>
        </w:rPr>
        <w:t xml:space="preserve"> (Attachment 5) </w:t>
      </w:r>
    </w:p>
    <w:p w:rsidR="006D2215" w:rsidRDefault="006D2215" w:rsidP="006D2215">
      <w:pPr>
        <w:pStyle w:val="ListParagraph"/>
        <w:numPr>
          <w:ilvl w:val="1"/>
          <w:numId w:val="8"/>
        </w:numPr>
        <w:rPr>
          <w:b/>
          <w:sz w:val="24"/>
          <w:szCs w:val="24"/>
        </w:rPr>
      </w:pPr>
      <w:r>
        <w:rPr>
          <w:b/>
          <w:sz w:val="24"/>
          <w:szCs w:val="24"/>
        </w:rPr>
        <w:t>One of the main objectives of the workgroup is to educate the general public on various aspects of sickle cell disease since there is a lot of misinformation on the condition.</w:t>
      </w:r>
    </w:p>
    <w:p w:rsidR="006D2215" w:rsidRDefault="006D2215" w:rsidP="006D2215">
      <w:pPr>
        <w:pStyle w:val="ListParagraph"/>
        <w:numPr>
          <w:ilvl w:val="1"/>
          <w:numId w:val="8"/>
        </w:numPr>
        <w:rPr>
          <w:b/>
          <w:sz w:val="24"/>
          <w:szCs w:val="24"/>
        </w:rPr>
      </w:pPr>
      <w:r>
        <w:rPr>
          <w:b/>
          <w:sz w:val="24"/>
          <w:szCs w:val="24"/>
        </w:rPr>
        <w:t>Dr. Kruse-Jarres and Ms. Phillips suggested that the workgroup include outreach to medical providers as well.</w:t>
      </w:r>
    </w:p>
    <w:p w:rsidR="006D2215" w:rsidRDefault="006D2215" w:rsidP="006D2215">
      <w:pPr>
        <w:pStyle w:val="ListParagraph"/>
        <w:numPr>
          <w:ilvl w:val="1"/>
          <w:numId w:val="8"/>
        </w:numPr>
        <w:rPr>
          <w:b/>
          <w:sz w:val="24"/>
          <w:szCs w:val="24"/>
        </w:rPr>
      </w:pPr>
      <w:r>
        <w:rPr>
          <w:b/>
          <w:sz w:val="24"/>
          <w:szCs w:val="24"/>
        </w:rPr>
        <w:t>Ms. Phillips also suggested that the group reach out to entities such as pharmaceutical companies to encourage education and advocacy.</w:t>
      </w:r>
    </w:p>
    <w:p w:rsidR="006D2215" w:rsidRDefault="006D2215" w:rsidP="006D2215">
      <w:pPr>
        <w:pStyle w:val="ListParagraph"/>
        <w:numPr>
          <w:ilvl w:val="1"/>
          <w:numId w:val="8"/>
        </w:numPr>
        <w:rPr>
          <w:b/>
          <w:sz w:val="24"/>
          <w:szCs w:val="24"/>
        </w:rPr>
      </w:pPr>
      <w:r>
        <w:rPr>
          <w:b/>
          <w:sz w:val="24"/>
          <w:szCs w:val="24"/>
        </w:rPr>
        <w:t>The workgroup will look at developing a Sickle Cell conference that can possibly offer continuing education to providers.  The group is also looking into developing booklets, training courses and webcasts.</w:t>
      </w:r>
    </w:p>
    <w:p w:rsidR="006D2215" w:rsidRDefault="006D2215" w:rsidP="006D2215">
      <w:pPr>
        <w:pStyle w:val="ListParagraph"/>
        <w:numPr>
          <w:ilvl w:val="1"/>
          <w:numId w:val="8"/>
        </w:numPr>
        <w:rPr>
          <w:b/>
          <w:sz w:val="24"/>
          <w:szCs w:val="24"/>
        </w:rPr>
      </w:pPr>
      <w:r>
        <w:rPr>
          <w:b/>
          <w:sz w:val="24"/>
          <w:szCs w:val="24"/>
        </w:rPr>
        <w:t xml:space="preserve">Dr. </w:t>
      </w:r>
      <w:proofErr w:type="spellStart"/>
      <w:r>
        <w:rPr>
          <w:b/>
          <w:sz w:val="24"/>
          <w:szCs w:val="24"/>
        </w:rPr>
        <w:t>Saulsberry</w:t>
      </w:r>
      <w:proofErr w:type="spellEnd"/>
      <w:r>
        <w:rPr>
          <w:b/>
          <w:sz w:val="24"/>
          <w:szCs w:val="24"/>
        </w:rPr>
        <w:t xml:space="preserve"> and Ms. Harris will work with Ms. Pete in organizing the conference.</w:t>
      </w:r>
    </w:p>
    <w:p w:rsidR="003A5110" w:rsidRDefault="003A5110" w:rsidP="003A5110">
      <w:pPr>
        <w:pStyle w:val="ListParagraph"/>
        <w:ind w:left="1440"/>
        <w:rPr>
          <w:b/>
          <w:sz w:val="24"/>
          <w:szCs w:val="24"/>
        </w:rPr>
      </w:pPr>
    </w:p>
    <w:p w:rsidR="006D2215" w:rsidRDefault="003A5110" w:rsidP="006D2215">
      <w:pPr>
        <w:pStyle w:val="ListParagraph"/>
        <w:numPr>
          <w:ilvl w:val="0"/>
          <w:numId w:val="8"/>
        </w:numPr>
        <w:rPr>
          <w:b/>
          <w:sz w:val="24"/>
          <w:szCs w:val="24"/>
        </w:rPr>
      </w:pPr>
      <w:r>
        <w:rPr>
          <w:b/>
          <w:sz w:val="24"/>
          <w:szCs w:val="24"/>
        </w:rPr>
        <w:t xml:space="preserve">Data &amp; Surveillance (Attachment </w:t>
      </w:r>
      <w:r w:rsidR="00C33186">
        <w:rPr>
          <w:b/>
          <w:sz w:val="24"/>
          <w:szCs w:val="24"/>
        </w:rPr>
        <w:t>6</w:t>
      </w:r>
      <w:r>
        <w:rPr>
          <w:b/>
          <w:sz w:val="24"/>
          <w:szCs w:val="24"/>
        </w:rPr>
        <w:t>)</w:t>
      </w:r>
    </w:p>
    <w:p w:rsidR="003A5110" w:rsidRDefault="003A5110" w:rsidP="003A5110">
      <w:pPr>
        <w:pStyle w:val="ListParagraph"/>
        <w:numPr>
          <w:ilvl w:val="0"/>
          <w:numId w:val="11"/>
        </w:numPr>
        <w:rPr>
          <w:b/>
          <w:sz w:val="24"/>
          <w:szCs w:val="24"/>
        </w:rPr>
      </w:pPr>
      <w:r>
        <w:rPr>
          <w:b/>
          <w:sz w:val="24"/>
          <w:szCs w:val="24"/>
        </w:rPr>
        <w:lastRenderedPageBreak/>
        <w:t>Ms. Phillips will chair this workgroup for now.  The main aim of this workgroup is to show DHH administration and state legislators how implementation of commission activities can result in cost savings.</w:t>
      </w:r>
    </w:p>
    <w:p w:rsidR="00F669AF" w:rsidRPr="00F669AF" w:rsidRDefault="00F669AF" w:rsidP="00F669AF">
      <w:pPr>
        <w:rPr>
          <w:b/>
          <w:sz w:val="24"/>
          <w:szCs w:val="24"/>
        </w:rPr>
      </w:pPr>
    </w:p>
    <w:p w:rsidR="006D2215" w:rsidRDefault="00F669AF" w:rsidP="00F669AF">
      <w:pPr>
        <w:pStyle w:val="ListParagraph"/>
        <w:numPr>
          <w:ilvl w:val="0"/>
          <w:numId w:val="8"/>
        </w:numPr>
        <w:rPr>
          <w:b/>
          <w:sz w:val="24"/>
          <w:szCs w:val="24"/>
        </w:rPr>
      </w:pPr>
      <w:r>
        <w:rPr>
          <w:b/>
          <w:sz w:val="24"/>
          <w:szCs w:val="24"/>
        </w:rPr>
        <w:t>Budget and Financing</w:t>
      </w:r>
    </w:p>
    <w:p w:rsidR="00F669AF" w:rsidRDefault="00F669AF" w:rsidP="00F669AF">
      <w:pPr>
        <w:pStyle w:val="ListParagraph"/>
        <w:numPr>
          <w:ilvl w:val="0"/>
          <w:numId w:val="11"/>
        </w:numPr>
        <w:rPr>
          <w:b/>
          <w:sz w:val="24"/>
          <w:szCs w:val="24"/>
        </w:rPr>
      </w:pPr>
      <w:r>
        <w:rPr>
          <w:b/>
          <w:sz w:val="24"/>
          <w:szCs w:val="24"/>
        </w:rPr>
        <w:t xml:space="preserve">Each workgroup will develop a budget based on their </w:t>
      </w:r>
      <w:proofErr w:type="spellStart"/>
      <w:r>
        <w:rPr>
          <w:b/>
          <w:sz w:val="24"/>
          <w:szCs w:val="24"/>
        </w:rPr>
        <w:t>workplan</w:t>
      </w:r>
      <w:proofErr w:type="spellEnd"/>
      <w:r>
        <w:rPr>
          <w:b/>
          <w:sz w:val="24"/>
          <w:szCs w:val="24"/>
        </w:rPr>
        <w:t>.</w:t>
      </w:r>
    </w:p>
    <w:p w:rsidR="00F669AF" w:rsidRDefault="00F669AF" w:rsidP="00F669AF">
      <w:pPr>
        <w:pStyle w:val="ListParagraph"/>
        <w:numPr>
          <w:ilvl w:val="0"/>
          <w:numId w:val="11"/>
        </w:numPr>
        <w:rPr>
          <w:b/>
          <w:sz w:val="24"/>
          <w:szCs w:val="24"/>
        </w:rPr>
      </w:pPr>
      <w:r>
        <w:rPr>
          <w:b/>
          <w:sz w:val="24"/>
          <w:szCs w:val="24"/>
        </w:rPr>
        <w:t>Each workgroup should have a proposed budget for the next meeting.</w:t>
      </w:r>
    </w:p>
    <w:p w:rsidR="00A76B9B" w:rsidRDefault="00A76B9B" w:rsidP="00A76B9B">
      <w:pPr>
        <w:rPr>
          <w:b/>
          <w:sz w:val="24"/>
          <w:szCs w:val="24"/>
        </w:rPr>
      </w:pPr>
    </w:p>
    <w:p w:rsidR="00A76B9B" w:rsidRDefault="00A76B9B" w:rsidP="00A76B9B">
      <w:pPr>
        <w:pStyle w:val="ListParagraph"/>
        <w:numPr>
          <w:ilvl w:val="0"/>
          <w:numId w:val="3"/>
        </w:numPr>
        <w:rPr>
          <w:b/>
          <w:sz w:val="24"/>
          <w:szCs w:val="24"/>
        </w:rPr>
      </w:pPr>
      <w:r>
        <w:rPr>
          <w:b/>
          <w:sz w:val="24"/>
          <w:szCs w:val="24"/>
        </w:rPr>
        <w:t>Next Meeting</w:t>
      </w:r>
    </w:p>
    <w:p w:rsidR="00A76B9B" w:rsidRDefault="00A76B9B" w:rsidP="00A76B9B">
      <w:pPr>
        <w:pStyle w:val="ListParagraph"/>
        <w:rPr>
          <w:b/>
          <w:sz w:val="24"/>
          <w:szCs w:val="24"/>
        </w:rPr>
      </w:pPr>
      <w:r>
        <w:rPr>
          <w:b/>
          <w:sz w:val="24"/>
          <w:szCs w:val="24"/>
        </w:rPr>
        <w:t>The next meeting is scheduled for February 18, 2014 at 10a.m. The room number will be sent out at a later date.</w:t>
      </w:r>
    </w:p>
    <w:p w:rsidR="00A76B9B" w:rsidRDefault="00A76B9B" w:rsidP="00A76B9B">
      <w:pPr>
        <w:pStyle w:val="ListParagraph"/>
        <w:rPr>
          <w:b/>
          <w:sz w:val="24"/>
          <w:szCs w:val="24"/>
        </w:rPr>
      </w:pPr>
    </w:p>
    <w:p w:rsidR="00A76B9B" w:rsidRPr="00A76B9B" w:rsidRDefault="00A76B9B" w:rsidP="00A76B9B">
      <w:pPr>
        <w:pStyle w:val="ListParagraph"/>
        <w:numPr>
          <w:ilvl w:val="0"/>
          <w:numId w:val="3"/>
        </w:numPr>
        <w:rPr>
          <w:b/>
          <w:sz w:val="24"/>
          <w:szCs w:val="24"/>
        </w:rPr>
      </w:pPr>
      <w:r>
        <w:rPr>
          <w:b/>
          <w:sz w:val="24"/>
          <w:szCs w:val="24"/>
        </w:rPr>
        <w:t>Adjournment</w:t>
      </w:r>
    </w:p>
    <w:p w:rsidR="00256DAE" w:rsidRDefault="00256DAE" w:rsidP="00256DAE">
      <w:pPr>
        <w:pStyle w:val="ListParagraph"/>
        <w:ind w:left="2160"/>
        <w:rPr>
          <w:b/>
          <w:sz w:val="24"/>
          <w:szCs w:val="24"/>
        </w:rPr>
      </w:pPr>
    </w:p>
    <w:p w:rsidR="00256DAE" w:rsidRPr="006649ED" w:rsidRDefault="00256DAE" w:rsidP="00256DAE">
      <w:pPr>
        <w:pStyle w:val="ListParagraph"/>
        <w:ind w:left="2160"/>
        <w:rPr>
          <w:b/>
          <w:sz w:val="24"/>
          <w:szCs w:val="24"/>
        </w:rPr>
      </w:pPr>
    </w:p>
    <w:p w:rsidR="00671418" w:rsidRPr="00F51BEE" w:rsidRDefault="00671418" w:rsidP="00671418">
      <w:pPr>
        <w:pStyle w:val="ListParagraph"/>
        <w:rPr>
          <w:b/>
          <w:sz w:val="24"/>
          <w:szCs w:val="24"/>
        </w:rPr>
      </w:pPr>
    </w:p>
    <w:p w:rsidR="00D158D7" w:rsidRPr="00F51BEE" w:rsidRDefault="00D158D7">
      <w:pPr>
        <w:rPr>
          <w:b/>
          <w:sz w:val="24"/>
          <w:szCs w:val="24"/>
        </w:rPr>
      </w:pPr>
    </w:p>
    <w:p w:rsidR="00D158D7" w:rsidRPr="00F51BEE" w:rsidRDefault="00D158D7">
      <w:pPr>
        <w:rPr>
          <w:b/>
          <w:sz w:val="24"/>
          <w:szCs w:val="24"/>
        </w:rPr>
      </w:pPr>
    </w:p>
    <w:sectPr w:rsidR="00D158D7" w:rsidRPr="00F5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153"/>
    <w:multiLevelType w:val="hybridMultilevel"/>
    <w:tmpl w:val="007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F6950"/>
    <w:multiLevelType w:val="hybridMultilevel"/>
    <w:tmpl w:val="CFFE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C68F8"/>
    <w:multiLevelType w:val="hybridMultilevel"/>
    <w:tmpl w:val="DE561A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032B42"/>
    <w:multiLevelType w:val="hybridMultilevel"/>
    <w:tmpl w:val="84B45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8D6F89"/>
    <w:multiLevelType w:val="hybridMultilevel"/>
    <w:tmpl w:val="42C2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272E93"/>
    <w:multiLevelType w:val="hybridMultilevel"/>
    <w:tmpl w:val="638694DE"/>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8424F"/>
    <w:multiLevelType w:val="hybridMultilevel"/>
    <w:tmpl w:val="F3C2D8DE"/>
    <w:lvl w:ilvl="0" w:tplc="16C8664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202DE5"/>
    <w:multiLevelType w:val="hybridMultilevel"/>
    <w:tmpl w:val="83A02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202FE9"/>
    <w:multiLevelType w:val="hybridMultilevel"/>
    <w:tmpl w:val="FCDC08D4"/>
    <w:lvl w:ilvl="0" w:tplc="52EED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82C5E"/>
    <w:multiLevelType w:val="hybridMultilevel"/>
    <w:tmpl w:val="B10E1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F1A62BA"/>
    <w:multiLevelType w:val="hybridMultilevel"/>
    <w:tmpl w:val="A48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10"/>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F9"/>
    <w:rsid w:val="0001451B"/>
    <w:rsid w:val="00033459"/>
    <w:rsid w:val="00096BDB"/>
    <w:rsid w:val="000D2EF4"/>
    <w:rsid w:val="0012699C"/>
    <w:rsid w:val="001462FC"/>
    <w:rsid w:val="001B5189"/>
    <w:rsid w:val="002417A3"/>
    <w:rsid w:val="00244845"/>
    <w:rsid w:val="00256DAE"/>
    <w:rsid w:val="00262F98"/>
    <w:rsid w:val="00291406"/>
    <w:rsid w:val="002B601B"/>
    <w:rsid w:val="002E1D20"/>
    <w:rsid w:val="002F1A01"/>
    <w:rsid w:val="00384CEA"/>
    <w:rsid w:val="003A5110"/>
    <w:rsid w:val="003C6D6A"/>
    <w:rsid w:val="003F68DC"/>
    <w:rsid w:val="00423A05"/>
    <w:rsid w:val="004A5868"/>
    <w:rsid w:val="004C0AE7"/>
    <w:rsid w:val="004C656E"/>
    <w:rsid w:val="005167CA"/>
    <w:rsid w:val="0056098C"/>
    <w:rsid w:val="00590A7F"/>
    <w:rsid w:val="005F13C1"/>
    <w:rsid w:val="00603FA1"/>
    <w:rsid w:val="00624A98"/>
    <w:rsid w:val="00641FCB"/>
    <w:rsid w:val="006649ED"/>
    <w:rsid w:val="00671418"/>
    <w:rsid w:val="00690CAE"/>
    <w:rsid w:val="006A6053"/>
    <w:rsid w:val="006D2215"/>
    <w:rsid w:val="007430F9"/>
    <w:rsid w:val="00935D60"/>
    <w:rsid w:val="00A06147"/>
    <w:rsid w:val="00A76B9B"/>
    <w:rsid w:val="00AA5CDB"/>
    <w:rsid w:val="00B1563A"/>
    <w:rsid w:val="00B47A96"/>
    <w:rsid w:val="00B90C4E"/>
    <w:rsid w:val="00BB22D7"/>
    <w:rsid w:val="00C33186"/>
    <w:rsid w:val="00C437F8"/>
    <w:rsid w:val="00CC11AA"/>
    <w:rsid w:val="00D158D7"/>
    <w:rsid w:val="00E8038A"/>
    <w:rsid w:val="00E87288"/>
    <w:rsid w:val="00EB37BA"/>
    <w:rsid w:val="00EC3F2C"/>
    <w:rsid w:val="00F118B0"/>
    <w:rsid w:val="00F51BEE"/>
    <w:rsid w:val="00F51C48"/>
    <w:rsid w:val="00F6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F9"/>
    <w:pPr>
      <w:ind w:left="720"/>
      <w:contextualSpacing/>
    </w:pPr>
  </w:style>
  <w:style w:type="table" w:styleId="TableGrid">
    <w:name w:val="Table Grid"/>
    <w:basedOn w:val="TableNormal"/>
    <w:uiPriority w:val="59"/>
    <w:rsid w:val="000D2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F9"/>
    <w:pPr>
      <w:ind w:left="720"/>
      <w:contextualSpacing/>
    </w:pPr>
  </w:style>
  <w:style w:type="table" w:styleId="TableGrid">
    <w:name w:val="Table Grid"/>
    <w:basedOn w:val="TableNormal"/>
    <w:uiPriority w:val="59"/>
    <w:rsid w:val="000D2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3ACD-D54E-4696-BA62-245B3326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Harris</dc:creator>
  <cp:lastModifiedBy>Matthew Valliere</cp:lastModifiedBy>
  <cp:revision>2</cp:revision>
  <dcterms:created xsi:type="dcterms:W3CDTF">2014-11-03T14:38:00Z</dcterms:created>
  <dcterms:modified xsi:type="dcterms:W3CDTF">2014-11-03T14:38:00Z</dcterms:modified>
</cp:coreProperties>
</file>